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15F6C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 общеобразовательное учреждение</w:t>
      </w:r>
    </w:p>
    <w:p w14:paraId="6848951D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Андреевская средняя школа № 3</w:t>
      </w:r>
    </w:p>
    <w:p w14:paraId="798EFB39">
      <w:pPr>
        <w:pStyle w:val="2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AACEF48">
      <w:pPr>
        <w:pStyle w:val="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 КПП 6108005478/610801001</w:t>
      </w:r>
    </w:p>
    <w:p w14:paraId="20CE9C3A">
      <w:pPr>
        <w:pStyle w:val="24"/>
        <w:jc w:val="center"/>
        <w:rPr>
          <w:rFonts w:ascii="Times New Roman" w:hAnsi="Times New Roman" w:cs="Times New Roman"/>
          <w:sz w:val="28"/>
          <w:szCs w:val="28"/>
        </w:rPr>
      </w:pPr>
    </w:p>
    <w:p w14:paraId="46695240">
      <w:pPr>
        <w:pStyle w:val="24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177</w:t>
      </w:r>
    </w:p>
    <w:p w14:paraId="783678C7">
      <w:pPr>
        <w:pStyle w:val="24"/>
        <w:jc w:val="both"/>
        <w:rPr>
          <w:rFonts w:ascii="Times New Roman" w:hAnsi="Times New Roman" w:cs="Times New Roman"/>
          <w:sz w:val="28"/>
          <w:szCs w:val="28"/>
        </w:rPr>
      </w:pPr>
    </w:p>
    <w:p w14:paraId="64EAD163">
      <w:pPr>
        <w:pStyle w:val="24"/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ст. Андреевская                                                          "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01</w:t>
      </w:r>
      <w:r>
        <w:rPr>
          <w:rFonts w:hint="default" w:ascii="Times New Roman" w:hAnsi="Times New Roman" w:cs="Times New Roman"/>
          <w:sz w:val="28"/>
          <w:szCs w:val="28"/>
        </w:rPr>
        <w:t xml:space="preserve">"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сентябр</w:t>
      </w:r>
      <w:r>
        <w:rPr>
          <w:rFonts w:hint="default" w:ascii="Times New Roman" w:hAnsi="Times New Roman" w:cs="Times New Roman"/>
          <w:sz w:val="28"/>
          <w:szCs w:val="28"/>
        </w:rPr>
        <w:t>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г.</w:t>
      </w:r>
    </w:p>
    <w:p w14:paraId="1DA5F2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 утверждении  дорожной карта по подготовки</w:t>
      </w:r>
    </w:p>
    <w:p w14:paraId="4EFFDB4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 проведению государственной итоговой аттестации</w:t>
      </w:r>
    </w:p>
    <w:p w14:paraId="6ACC938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образовательным программам основного общего </w:t>
      </w:r>
    </w:p>
    <w:p w14:paraId="1AF92A3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 среднего общего образования на территории</w:t>
      </w:r>
    </w:p>
    <w:p w14:paraId="55395B4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Дубовского района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году</w:t>
      </w:r>
    </w:p>
    <w:p w14:paraId="19287D2E">
      <w:pPr>
        <w:rPr>
          <w:rFonts w:hint="default" w:ascii="Times New Roman" w:hAnsi="Times New Roman" w:cs="Times New Roman"/>
          <w:sz w:val="24"/>
          <w:szCs w:val="24"/>
        </w:rPr>
      </w:pPr>
    </w:p>
    <w:p w14:paraId="076EF4EA">
      <w:p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В соответствии с приказом министерства общего и профессионального образования Ростовской области от 14.08.2025г. № 138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2026 году», в целях  организованной подготовки к проведению государственной итоговой аттестации по образовательным программам основного общего и среднего общего образования в 2026 году на территории Дубовского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приказом Дубовского РОО №162 от 20.08.2025г.</w:t>
      </w:r>
    </w:p>
    <w:p w14:paraId="0B5541A8">
      <w:p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913E9DA">
      <w:pPr>
        <w:tabs>
          <w:tab w:val="left" w:pos="7238"/>
        </w:tabs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ПРИКАЗЫВАЮ:</w:t>
      </w:r>
    </w:p>
    <w:p w14:paraId="2B8C059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</w:p>
    <w:p w14:paraId="1102BDD5">
      <w:pPr>
        <w:numPr>
          <w:ilvl w:val="0"/>
          <w:numId w:val="1"/>
        </w:numPr>
        <w:spacing w:line="276" w:lineRule="auto"/>
        <w:ind w:left="0" w:firstLine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Утвердить дорожную карту по подготовке к проведению государственной итоговой аттестации по образовательным программам основного общего и среднего общего образования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 МБОУ Андреевской СШ №3</w:t>
      </w:r>
      <w:r>
        <w:rPr>
          <w:rFonts w:hint="default" w:ascii="Times New Roman" w:hAnsi="Times New Roman" w:cs="Times New Roman"/>
          <w:sz w:val="28"/>
          <w:szCs w:val="28"/>
        </w:rPr>
        <w:t xml:space="preserve">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году  (приложение).</w:t>
      </w:r>
    </w:p>
    <w:p w14:paraId="2CAD55BB">
      <w:pPr>
        <w:numPr>
          <w:ilvl w:val="0"/>
          <w:numId w:val="1"/>
        </w:numPr>
        <w:spacing w:line="276" w:lineRule="auto"/>
        <w:ind w:left="0" w:firstLine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Ответственность за исполнение приказа возложить на заместителя директора по УВР Синько Неллю Анатольевну.</w:t>
      </w:r>
    </w:p>
    <w:p w14:paraId="62835567">
      <w:pPr>
        <w:numPr>
          <w:ilvl w:val="0"/>
          <w:numId w:val="1"/>
        </w:num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 над исполнением приказа оставляю за собой.</w:t>
      </w:r>
    </w:p>
    <w:p w14:paraId="3B268672">
      <w:pPr>
        <w:numPr>
          <w:ilvl w:val="0"/>
          <w:numId w:val="0"/>
        </w:numPr>
        <w:spacing w:line="276" w:lineRule="auto"/>
        <w:ind w:left="360" w:left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1321AC1">
      <w:pPr>
        <w:spacing w:line="250" w:lineRule="exact"/>
        <w:ind w:left="640"/>
        <w:jc w:val="both"/>
        <w:rPr>
          <w:rFonts w:ascii="Times New Roman" w:hAnsi="Times New Roman" w:eastAsia="Times New Roman" w:cs="Times New Roman"/>
          <w:color w:val="auto"/>
          <w:szCs w:val="19"/>
        </w:rPr>
      </w:pPr>
      <w:r>
        <w:rPr>
          <w:rFonts w:ascii="Times New Roman" w:hAnsi="Times New Roman" w:eastAsia="Times New Roman" w:cs="Times New Roman"/>
          <w:color w:val="auto"/>
          <w:szCs w:val="19"/>
        </w:rPr>
        <w:t xml:space="preserve">                                             Руководитель ОО:</w:t>
      </w:r>
    </w:p>
    <w:p w14:paraId="51C762F2">
      <w:pPr>
        <w:tabs>
          <w:tab w:val="left" w:pos="2530"/>
        </w:tabs>
        <w:spacing w:line="210" w:lineRule="exact"/>
        <w:ind w:left="80"/>
        <w:jc w:val="center"/>
        <w:rPr>
          <w:rFonts w:ascii="Times New Roman" w:hAnsi="Times New Roman" w:eastAsia="Times New Roman" w:cs="Times New Roman"/>
          <w:color w:val="auto"/>
          <w:szCs w:val="19"/>
        </w:rPr>
      </w:pPr>
      <w:r>
        <w:rPr>
          <w:rFonts w:ascii="Times New Roman" w:hAnsi="Times New Roman" w:eastAsia="Times New Roman" w:cs="Times New Roman"/>
          <w:color w:val="auto"/>
          <w:szCs w:val="19"/>
        </w:rPr>
        <w:t xml:space="preserve">                       Директор школы:</w:t>
      </w:r>
      <w:r>
        <w:rPr>
          <w:rFonts w:ascii="Times New Roman" w:hAnsi="Times New Roman" w:eastAsia="Times New Roman" w:cs="Times New Roman"/>
          <w:color w:val="auto"/>
          <w:szCs w:val="19"/>
        </w:rPr>
        <w:tab/>
      </w:r>
      <w:r>
        <w:rPr>
          <w:rFonts w:ascii="Times New Roman" w:hAnsi="Times New Roman" w:eastAsia="Times New Roman" w:cs="Times New Roman"/>
          <w:color w:val="auto"/>
          <w:szCs w:val="19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auto"/>
          <w:szCs w:val="19"/>
        </w:rPr>
        <w:t>/Геращенко Е.Н./</w:t>
      </w:r>
    </w:p>
    <w:p w14:paraId="1C2444C2">
      <w:pPr>
        <w:tabs>
          <w:tab w:val="left" w:pos="2530"/>
        </w:tabs>
        <w:spacing w:line="210" w:lineRule="exact"/>
        <w:ind w:left="80"/>
        <w:jc w:val="center"/>
        <w:rPr>
          <w:rFonts w:ascii="Times New Roman" w:hAnsi="Times New Roman" w:eastAsia="Times New Roman" w:cs="Times New Roman"/>
          <w:color w:val="auto"/>
          <w:szCs w:val="19"/>
        </w:rPr>
      </w:pPr>
    </w:p>
    <w:p w14:paraId="0AD438F1">
      <w:pPr>
        <w:tabs>
          <w:tab w:val="left" w:pos="2530"/>
        </w:tabs>
        <w:spacing w:after="153" w:line="210" w:lineRule="exact"/>
        <w:ind w:left="80"/>
        <w:jc w:val="both"/>
        <w:rPr>
          <w:rFonts w:ascii="Times New Roman" w:hAnsi="Times New Roman" w:eastAsia="Times New Roman" w:cs="Times New Roman"/>
          <w:color w:val="auto"/>
          <w:szCs w:val="19"/>
        </w:rPr>
      </w:pPr>
      <w:r>
        <w:rPr>
          <w:rFonts w:ascii="Times New Roman" w:hAnsi="Times New Roman" w:eastAsia="Times New Roman" w:cs="Times New Roman"/>
          <w:color w:val="auto"/>
          <w:szCs w:val="19"/>
        </w:rPr>
        <w:t>С приказом ознакомлены:</w:t>
      </w:r>
    </w:p>
    <w:p w14:paraId="2676B56A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  <w:r>
        <w:rPr>
          <w:rFonts w:ascii="Times New Roman" w:hAnsi="Times New Roman" w:eastAsia="Times New Roman" w:cs="Times New Roman"/>
          <w:color w:val="auto"/>
          <w:szCs w:val="19"/>
        </w:rPr>
        <w:t xml:space="preserve">Синько Н.А. __________                </w:t>
      </w:r>
    </w:p>
    <w:p w14:paraId="1B4C77C2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6CE548E2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21484CB7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1418B817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2AA271DC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50DBA595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4826C8DE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p w14:paraId="067E5C66">
      <w:pPr>
        <w:pStyle w:val="25"/>
        <w:jc w:val="right"/>
        <w:rPr>
          <w:sz w:val="22"/>
        </w:rPr>
      </w:pPr>
      <w:r>
        <w:rPr>
          <w:rFonts w:ascii="Times New Roman" w:hAnsi="Times New Roman" w:eastAsia="Times New Roman" w:cs="Times New Roman"/>
          <w:color w:val="auto"/>
          <w:szCs w:val="19"/>
        </w:rPr>
        <w:t xml:space="preserve">    </w:t>
      </w:r>
      <w:r>
        <w:rPr>
          <w:sz w:val="22"/>
        </w:rPr>
        <w:t xml:space="preserve">Приложение к приказу </w:t>
      </w:r>
    </w:p>
    <w:p w14:paraId="4FBCA489">
      <w:pPr>
        <w:pStyle w:val="25"/>
        <w:jc w:val="right"/>
        <w:rPr>
          <w:sz w:val="22"/>
          <w:szCs w:val="24"/>
        </w:rPr>
      </w:pPr>
      <w:r>
        <w:rPr>
          <w:sz w:val="22"/>
        </w:rPr>
        <w:t xml:space="preserve">от </w:t>
      </w:r>
      <w:r>
        <w:rPr>
          <w:rFonts w:hint="default"/>
          <w:sz w:val="22"/>
          <w:lang w:val="ru-RU"/>
        </w:rPr>
        <w:t>01</w:t>
      </w:r>
      <w:r>
        <w:rPr>
          <w:sz w:val="22"/>
        </w:rPr>
        <w:t>.0</w:t>
      </w:r>
      <w:r>
        <w:rPr>
          <w:rFonts w:hint="default"/>
          <w:sz w:val="22"/>
          <w:lang w:val="ru-RU"/>
        </w:rPr>
        <w:t>9</w:t>
      </w:r>
      <w:r>
        <w:rPr>
          <w:sz w:val="22"/>
        </w:rPr>
        <w:t>.2024г. №</w:t>
      </w:r>
      <w:r>
        <w:rPr>
          <w:rFonts w:hint="default"/>
          <w:sz w:val="22"/>
          <w:lang w:val="ru-RU"/>
        </w:rPr>
        <w:t>177</w:t>
      </w:r>
      <w:r>
        <w:rPr>
          <w:sz w:val="22"/>
        </w:rPr>
        <w:t xml:space="preserve"> </w:t>
      </w:r>
    </w:p>
    <w:p w14:paraId="24DE303D">
      <w:pPr>
        <w:pStyle w:val="25"/>
        <w:jc w:val="right"/>
        <w:rPr>
          <w:sz w:val="22"/>
          <w:szCs w:val="24"/>
        </w:rPr>
      </w:pPr>
    </w:p>
    <w:p w14:paraId="31D7CF66">
      <w:pPr>
        <w:pStyle w:val="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подготовки к проведению государственной итоговой аттестации по образовательным программам основного общего</w:t>
      </w:r>
    </w:p>
    <w:p w14:paraId="23AE1A4F">
      <w:pPr>
        <w:pStyle w:val="25"/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и среднего общего образования </w:t>
      </w:r>
      <w:r>
        <w:rPr>
          <w:b/>
          <w:sz w:val="28"/>
          <w:szCs w:val="28"/>
          <w:lang w:val="ru-RU"/>
        </w:rPr>
        <w:t>в</w:t>
      </w:r>
      <w:r>
        <w:rPr>
          <w:rFonts w:hint="default"/>
          <w:b/>
          <w:sz w:val="28"/>
          <w:szCs w:val="28"/>
          <w:lang w:val="ru-RU"/>
        </w:rPr>
        <w:t xml:space="preserve"> МБОУ Андреевской СШ №3</w:t>
      </w:r>
    </w:p>
    <w:p w14:paraId="0A53E79C">
      <w:pPr>
        <w:pStyle w:val="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учебном году</w:t>
      </w:r>
    </w:p>
    <w:p w14:paraId="6DE7589F">
      <w:pPr>
        <w:pStyle w:val="7"/>
        <w:ind w:firstLine="142"/>
        <w:rPr>
          <w:szCs w:val="24"/>
        </w:rPr>
      </w:pPr>
    </w:p>
    <w:tbl>
      <w:tblPr>
        <w:tblStyle w:val="4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443"/>
        <w:gridCol w:w="2514"/>
        <w:gridCol w:w="2486"/>
      </w:tblGrid>
      <w:tr w14:paraId="5FA2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6" w:type="dxa"/>
            <w:noWrap w:val="0"/>
            <w:vAlign w:val="top"/>
          </w:tcPr>
          <w:p w14:paraId="70684511">
            <w:pPr>
              <w:pStyle w:val="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43" w:type="dxa"/>
            <w:noWrap w:val="0"/>
            <w:vAlign w:val="top"/>
          </w:tcPr>
          <w:p w14:paraId="3721A811">
            <w:pPr>
              <w:pStyle w:val="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2514" w:type="dxa"/>
            <w:noWrap w:val="0"/>
            <w:vAlign w:val="top"/>
          </w:tcPr>
          <w:p w14:paraId="1033418F">
            <w:pPr>
              <w:pStyle w:val="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86" w:type="dxa"/>
            <w:noWrap w:val="0"/>
            <w:vAlign w:val="top"/>
          </w:tcPr>
          <w:p w14:paraId="1CF6ADDA">
            <w:pPr>
              <w:pStyle w:val="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14:paraId="3228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3F4215B7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проведения ГИА-9, ГИА-11 в 202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</w:rPr>
              <w:t xml:space="preserve"> году</w:t>
            </w:r>
          </w:p>
        </w:tc>
      </w:tr>
      <w:tr w14:paraId="6D0F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1027D11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3" w:type="dxa"/>
            <w:noWrap w:val="0"/>
            <w:vAlign w:val="top"/>
          </w:tcPr>
          <w:p w14:paraId="3246FE2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статистического анализа и подготовка аналитических материалов по итогам проведения государственной итоговой аттестации по образовательным программам основного общего (далее – ГИА-9) и среднего общего образования (далее - ГИА - 11) в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году в Дубовском районе </w:t>
            </w:r>
          </w:p>
        </w:tc>
        <w:tc>
          <w:tcPr>
            <w:tcW w:w="2514" w:type="dxa"/>
            <w:noWrap w:val="0"/>
            <w:vAlign w:val="top"/>
          </w:tcPr>
          <w:p w14:paraId="0A846FC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7938DEFF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rFonts w:hint="default"/>
                <w:sz w:val="24"/>
                <w:szCs w:val="24"/>
                <w:lang w:val="ru-RU"/>
              </w:rPr>
              <w:t>. директора по УВР</w:t>
            </w:r>
          </w:p>
        </w:tc>
      </w:tr>
      <w:tr w14:paraId="31EB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FECD4B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43" w:type="dxa"/>
            <w:noWrap w:val="0"/>
            <w:vAlign w:val="top"/>
          </w:tcPr>
          <w:p w14:paraId="67FF7D4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полученных результатов ГИА в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году на  совещаниях</w:t>
            </w:r>
          </w:p>
        </w:tc>
        <w:tc>
          <w:tcPr>
            <w:tcW w:w="2514" w:type="dxa"/>
            <w:noWrap w:val="0"/>
            <w:vAlign w:val="top"/>
          </w:tcPr>
          <w:p w14:paraId="0633D7B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Август-октябрь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6F0A8A52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4565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06E804E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43" w:type="dxa"/>
            <w:noWrap w:val="0"/>
            <w:vAlign w:val="top"/>
          </w:tcPr>
          <w:p w14:paraId="4CC17A9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предложений для формирования государственного задания ГАУ ДПО РО ИРО на включение в перечень услуг повышение квалификации педагогических работников в условиях проведения ГИА-9, ГИА-11, экспертов территориальных комиссий по учебным предметам </w:t>
            </w:r>
          </w:p>
        </w:tc>
        <w:tc>
          <w:tcPr>
            <w:tcW w:w="2514" w:type="dxa"/>
            <w:noWrap w:val="0"/>
            <w:vAlign w:val="top"/>
          </w:tcPr>
          <w:p w14:paraId="3B86950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  </w:t>
            </w:r>
          </w:p>
        </w:tc>
        <w:tc>
          <w:tcPr>
            <w:tcW w:w="2486" w:type="dxa"/>
            <w:noWrap w:val="0"/>
            <w:vAlign w:val="top"/>
          </w:tcPr>
          <w:p w14:paraId="2377339C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1445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0E16F49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43" w:type="dxa"/>
            <w:noWrap w:val="0"/>
            <w:vAlign w:val="top"/>
          </w:tcPr>
          <w:p w14:paraId="55A8C42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муниципальной системы методической поддержки повышения квалификации педагогов и руководителей общеобразовательных организаций в условиях реализации ГИА-9, ГИА-11. Подготовка организаторов  ГИА-9, ЕГЭ с </w:t>
            </w:r>
            <w:r>
              <w:rPr>
                <w:sz w:val="24"/>
                <w:szCs w:val="24"/>
                <w:lang w:val="ru-RU"/>
              </w:rPr>
              <w:t>учётом</w:t>
            </w:r>
            <w:r>
              <w:rPr>
                <w:sz w:val="24"/>
                <w:szCs w:val="24"/>
              </w:rPr>
              <w:t xml:space="preserve"> замечаний и нарушений («зоны риска»), выявленных по результатам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14" w:type="dxa"/>
            <w:noWrap w:val="0"/>
            <w:vAlign w:val="top"/>
          </w:tcPr>
          <w:p w14:paraId="34E95BF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  </w:t>
            </w:r>
          </w:p>
        </w:tc>
        <w:tc>
          <w:tcPr>
            <w:tcW w:w="2486" w:type="dxa"/>
            <w:noWrap w:val="0"/>
            <w:vAlign w:val="top"/>
          </w:tcPr>
          <w:p w14:paraId="133692C1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7089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AD2AEC1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43" w:type="dxa"/>
            <w:noWrap w:val="0"/>
            <w:vAlign w:val="top"/>
          </w:tcPr>
          <w:p w14:paraId="455727C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по итогам анализа результатов ГИА-202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профилактической работы по предупреждению организационно-технологических и других нарушений при проведении ГИА-202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в Дубовском районе</w:t>
            </w:r>
          </w:p>
        </w:tc>
        <w:tc>
          <w:tcPr>
            <w:tcW w:w="2514" w:type="dxa"/>
            <w:noWrap w:val="0"/>
            <w:vAlign w:val="top"/>
          </w:tcPr>
          <w:p w14:paraId="5BEC594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  </w:t>
            </w:r>
          </w:p>
        </w:tc>
        <w:tc>
          <w:tcPr>
            <w:tcW w:w="2486" w:type="dxa"/>
            <w:noWrap w:val="0"/>
            <w:vAlign w:val="top"/>
          </w:tcPr>
          <w:p w14:paraId="591EC7B2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7A08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436403C8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14:paraId="501D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434DED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3" w:type="dxa"/>
            <w:noWrap w:val="0"/>
            <w:vAlign w:val="top"/>
          </w:tcPr>
          <w:p w14:paraId="1E76661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обучающимися, которые не получили аттестат об основном общем или среднем общем образовании. Подготовка их к пересдаче ГИА по обязательным предметам</w:t>
            </w:r>
          </w:p>
        </w:tc>
        <w:tc>
          <w:tcPr>
            <w:tcW w:w="2514" w:type="dxa"/>
            <w:noWrap w:val="0"/>
            <w:vAlign w:val="top"/>
          </w:tcPr>
          <w:p w14:paraId="6A3AA243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Июль-август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70CF1B8A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592EB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EAFCBA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43" w:type="dxa"/>
            <w:noWrap w:val="0"/>
            <w:vAlign w:val="top"/>
          </w:tcPr>
          <w:p w14:paraId="6E37261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планов ликвидации пробелов, в знаниях обучающихся, включая корректировку рабочих программ учителей  с учетом анализа результатов ГИА по русскому языку и математике на основе анализа школьных и районных методических объединений</w:t>
            </w:r>
          </w:p>
        </w:tc>
        <w:tc>
          <w:tcPr>
            <w:tcW w:w="2514" w:type="dxa"/>
            <w:noWrap w:val="0"/>
            <w:vAlign w:val="top"/>
          </w:tcPr>
          <w:p w14:paraId="2666CB9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2486" w:type="dxa"/>
            <w:noWrap w:val="0"/>
            <w:vAlign w:val="top"/>
          </w:tcPr>
          <w:p w14:paraId="3CA415B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14:paraId="2325F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5DA8993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43" w:type="dxa"/>
            <w:noWrap w:val="0"/>
            <w:vAlign w:val="top"/>
          </w:tcPr>
          <w:p w14:paraId="4308245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индивидуальных – групповых занятий для обучающихся</w:t>
            </w:r>
          </w:p>
        </w:tc>
        <w:tc>
          <w:tcPr>
            <w:tcW w:w="2514" w:type="dxa"/>
            <w:noWrap w:val="0"/>
            <w:vAlign w:val="top"/>
          </w:tcPr>
          <w:p w14:paraId="6D4B60D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7356795E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267F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11CB97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43" w:type="dxa"/>
            <w:noWrap w:val="0"/>
            <w:vAlign w:val="top"/>
          </w:tcPr>
          <w:p w14:paraId="0FE29C9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Психолого-педагогическое сопровождение обучающихся с целью эффективности качества подготовки обучающихся к прохождению ГИА </w:t>
            </w:r>
          </w:p>
        </w:tc>
        <w:tc>
          <w:tcPr>
            <w:tcW w:w="2514" w:type="dxa"/>
            <w:noWrap w:val="0"/>
            <w:vAlign w:val="top"/>
          </w:tcPr>
          <w:p w14:paraId="2568927D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7B3816DF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УВР, педагог-психолог</w:t>
            </w:r>
          </w:p>
        </w:tc>
      </w:tr>
      <w:tr w14:paraId="079B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E72581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43" w:type="dxa"/>
            <w:noWrap w:val="0"/>
            <w:vAlign w:val="top"/>
          </w:tcPr>
          <w:p w14:paraId="3D16985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качества и результативности освоения программ основного общего и среднего общего образования по всем предметам</w:t>
            </w:r>
          </w:p>
        </w:tc>
        <w:tc>
          <w:tcPr>
            <w:tcW w:w="2514" w:type="dxa"/>
            <w:noWrap w:val="0"/>
            <w:vAlign w:val="top"/>
          </w:tcPr>
          <w:p w14:paraId="6B9A1B6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2AFFAEC8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6F48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51FF654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43" w:type="dxa"/>
            <w:noWrap w:val="0"/>
            <w:vAlign w:val="top"/>
          </w:tcPr>
          <w:p w14:paraId="0E8E269F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Посещение уроков с целью оказания методической помощи учителям </w:t>
            </w:r>
            <w:r>
              <w:rPr>
                <w:sz w:val="24"/>
                <w:szCs w:val="24"/>
                <w:lang w:val="ru-RU"/>
              </w:rPr>
              <w:t>МБОУ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Андреевской СШ №3</w:t>
            </w:r>
          </w:p>
        </w:tc>
        <w:tc>
          <w:tcPr>
            <w:tcW w:w="2514" w:type="dxa"/>
            <w:noWrap w:val="0"/>
            <w:vAlign w:val="top"/>
          </w:tcPr>
          <w:p w14:paraId="102896F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4F897DD1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4A06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41018E8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443" w:type="dxa"/>
            <w:noWrap w:val="0"/>
            <w:vAlign w:val="top"/>
          </w:tcPr>
          <w:p w14:paraId="05E558E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плана – заказа на курсы повышения квалификации педагогов</w:t>
            </w:r>
          </w:p>
        </w:tc>
        <w:tc>
          <w:tcPr>
            <w:tcW w:w="2514" w:type="dxa"/>
            <w:noWrap w:val="0"/>
            <w:vAlign w:val="top"/>
          </w:tcPr>
          <w:p w14:paraId="27898954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Август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  <w:tc>
          <w:tcPr>
            <w:tcW w:w="2486" w:type="dxa"/>
            <w:noWrap w:val="0"/>
            <w:vAlign w:val="top"/>
          </w:tcPr>
          <w:p w14:paraId="18F2DD34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rFonts w:hint="default"/>
                <w:sz w:val="24"/>
                <w:szCs w:val="24"/>
                <w:lang w:val="ru-RU"/>
              </w:rPr>
              <w:t>. Директора по УВР</w:t>
            </w:r>
          </w:p>
        </w:tc>
      </w:tr>
      <w:tr w14:paraId="384A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E7A82E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443" w:type="dxa"/>
            <w:noWrap w:val="0"/>
            <w:vAlign w:val="top"/>
          </w:tcPr>
          <w:p w14:paraId="0BDA79B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проведение и анализ общероссийских исследований качества образования</w:t>
            </w:r>
          </w:p>
        </w:tc>
        <w:tc>
          <w:tcPr>
            <w:tcW w:w="2514" w:type="dxa"/>
            <w:noWrap w:val="0"/>
            <w:vAlign w:val="top"/>
          </w:tcPr>
          <w:p w14:paraId="16ABEEF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0D213A7F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17C7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77DC99C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443" w:type="dxa"/>
            <w:noWrap w:val="0"/>
            <w:vAlign w:val="top"/>
          </w:tcPr>
          <w:p w14:paraId="6C07294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учителей-предметников к реализации задач ГИА-9, ГИА-11 на курсах повышения квалификации работников образования Дубовского района в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14" w:type="dxa"/>
            <w:noWrap w:val="0"/>
            <w:vAlign w:val="top"/>
          </w:tcPr>
          <w:p w14:paraId="4A8D8AC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284070D5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396A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ECE657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443" w:type="dxa"/>
            <w:noWrap w:val="0"/>
            <w:vAlign w:val="top"/>
          </w:tcPr>
          <w:p w14:paraId="3FCA3B2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методических рекомендаций, моделей и сценариев современных уроков, программ элективных и предпрофильных курсов, обеспечивающих успешность сдачи ГИА-9,11 в рамках проекта «Современная школа»</w:t>
            </w:r>
          </w:p>
        </w:tc>
        <w:tc>
          <w:tcPr>
            <w:tcW w:w="2514" w:type="dxa"/>
            <w:noWrap w:val="0"/>
            <w:vAlign w:val="top"/>
          </w:tcPr>
          <w:p w14:paraId="2D240076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2BB4FDF3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451E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2A4BC61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443" w:type="dxa"/>
            <w:noWrap w:val="0"/>
            <w:vAlign w:val="top"/>
          </w:tcPr>
          <w:p w14:paraId="6C6A219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официальных сайтах итогов анализа ГИА-9,11 в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514" w:type="dxa"/>
            <w:noWrap w:val="0"/>
            <w:vAlign w:val="top"/>
          </w:tcPr>
          <w:p w14:paraId="068BF5F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50D41680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5DEF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77CBE445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Нормативно-правовое обеспечение ГИА-9,11</w:t>
            </w:r>
          </w:p>
        </w:tc>
      </w:tr>
      <w:tr w14:paraId="3324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F412241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3" w:type="dxa"/>
            <w:noWrap w:val="0"/>
            <w:vAlign w:val="top"/>
          </w:tcPr>
          <w:p w14:paraId="7AEAA35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нормативно правовых актов муниципального уровня по организации и проведению ГИА-9 и ГИА-11 в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году на территории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2514" w:type="dxa"/>
            <w:noWrap w:val="0"/>
            <w:vAlign w:val="top"/>
          </w:tcPr>
          <w:p w14:paraId="6AAFAE2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45E1D1D4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26E8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9A4290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43" w:type="dxa"/>
            <w:noWrap w:val="0"/>
            <w:vAlign w:val="top"/>
          </w:tcPr>
          <w:p w14:paraId="669173D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нормативной правовой документации муниципального уровней в соответствии с новыми федеральными нормативными правовыми актами</w:t>
            </w:r>
          </w:p>
        </w:tc>
        <w:tc>
          <w:tcPr>
            <w:tcW w:w="2514" w:type="dxa"/>
            <w:noWrap w:val="0"/>
            <w:vAlign w:val="top"/>
          </w:tcPr>
          <w:p w14:paraId="1F48D68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вступления в силу федеральных нормативных правовых актов</w:t>
            </w:r>
          </w:p>
        </w:tc>
        <w:tc>
          <w:tcPr>
            <w:tcW w:w="2486" w:type="dxa"/>
            <w:noWrap w:val="0"/>
            <w:vAlign w:val="top"/>
          </w:tcPr>
          <w:p w14:paraId="56EF8275">
            <w:pPr>
              <w:pStyle w:val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2D9E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2F84B503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Обучение лиц, привлекаемых к проведению ГИА-9,11</w:t>
            </w:r>
          </w:p>
        </w:tc>
      </w:tr>
      <w:tr w14:paraId="3F18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27B5C6D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3" w:type="dxa"/>
            <w:noWrap w:val="0"/>
            <w:vAlign w:val="top"/>
          </w:tcPr>
          <w:p w14:paraId="427CE15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районных инструктивных совещаний  «О готовности к проведению ГИА в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году»</w:t>
            </w:r>
          </w:p>
        </w:tc>
        <w:tc>
          <w:tcPr>
            <w:tcW w:w="2514" w:type="dxa"/>
            <w:noWrap w:val="0"/>
            <w:vAlign w:val="top"/>
          </w:tcPr>
          <w:p w14:paraId="648F352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Февраль-май 202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6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486" w:type="dxa"/>
            <w:noWrap w:val="0"/>
            <w:vAlign w:val="top"/>
          </w:tcPr>
          <w:p w14:paraId="2191D966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4276B7E1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6B7D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4034B62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43" w:type="dxa"/>
            <w:noWrap w:val="0"/>
            <w:vAlign w:val="top"/>
          </w:tcPr>
          <w:p w14:paraId="5073A7D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на обучение с последующим тестированием:</w:t>
            </w:r>
          </w:p>
          <w:p w14:paraId="2918F1D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членов ГЭК;</w:t>
            </w:r>
          </w:p>
          <w:p w14:paraId="2D83846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организаторов ППЭ;</w:t>
            </w:r>
          </w:p>
          <w:p w14:paraId="4CE3DCC5">
            <w:pPr>
              <w:pStyle w:val="25"/>
              <w:rPr>
                <w:sz w:val="24"/>
                <w:szCs w:val="24"/>
              </w:rPr>
            </w:pPr>
          </w:p>
        </w:tc>
        <w:tc>
          <w:tcPr>
            <w:tcW w:w="2514" w:type="dxa"/>
            <w:noWrap w:val="0"/>
            <w:vAlign w:val="top"/>
          </w:tcPr>
          <w:p w14:paraId="2964E60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Министерства общего и профессионального образования РО</w:t>
            </w:r>
          </w:p>
        </w:tc>
        <w:tc>
          <w:tcPr>
            <w:tcW w:w="2486" w:type="dxa"/>
            <w:noWrap w:val="0"/>
            <w:vAlign w:val="top"/>
          </w:tcPr>
          <w:p w14:paraId="202666E2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351A74D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4243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4020264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43" w:type="dxa"/>
            <w:noWrap w:val="0"/>
            <w:vAlign w:val="top"/>
          </w:tcPr>
          <w:p w14:paraId="3AB120C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подготовки (совещание, обучение):</w:t>
            </w:r>
          </w:p>
          <w:p w14:paraId="11695BC1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-организаторов проведения ГИА-9,11 в ППЭ;</w:t>
            </w:r>
          </w:p>
          <w:p w14:paraId="20ACE01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-общественных наблюдателей</w:t>
            </w:r>
          </w:p>
        </w:tc>
        <w:tc>
          <w:tcPr>
            <w:tcW w:w="2514" w:type="dxa"/>
            <w:noWrap w:val="0"/>
            <w:vAlign w:val="top"/>
          </w:tcPr>
          <w:p w14:paraId="2D37547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3F0B177C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5561C43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7A3B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11FF016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3A7994B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учителей-предметников и методистов в вебинарах по вопросам подготовки обучающихся и проверки итогового сочинения</w:t>
            </w:r>
          </w:p>
        </w:tc>
        <w:tc>
          <w:tcPr>
            <w:tcW w:w="2514" w:type="dxa"/>
            <w:noWrap w:val="0"/>
            <w:vAlign w:val="top"/>
          </w:tcPr>
          <w:p w14:paraId="29244D74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Сентябрь-октябрь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  <w:tc>
          <w:tcPr>
            <w:tcW w:w="2486" w:type="dxa"/>
            <w:noWrap w:val="0"/>
            <w:vAlign w:val="top"/>
          </w:tcPr>
          <w:p w14:paraId="4E505BF6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05FA5EE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4299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922EC9F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79BAE77C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Организация участия учителей-предметников и методистов в вебинарах по вопросам подготовки обучающихся и проверки итогового собеседования по русскому языку в 9 -х классах</w:t>
            </w:r>
          </w:p>
        </w:tc>
        <w:tc>
          <w:tcPr>
            <w:tcW w:w="2514" w:type="dxa"/>
            <w:noWrap w:val="0"/>
            <w:vAlign w:val="top"/>
          </w:tcPr>
          <w:p w14:paraId="7C59FBB4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Декабрь 202</w:t>
            </w:r>
            <w:r>
              <w:rPr>
                <w:rStyle w:val="19"/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rStyle w:val="19"/>
                <w:sz w:val="24"/>
                <w:szCs w:val="24"/>
              </w:rPr>
              <w:t xml:space="preserve"> года, Январь 202</w:t>
            </w:r>
            <w:r>
              <w:rPr>
                <w:rStyle w:val="19"/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rStyle w:val="19"/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701F55F2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6B0B4B0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215E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A80DDB9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759E9C4A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Обучение экспертов областных предметных комиссий. Проведение квалификационных испытаний для экспертов предметных комиссий, претендующих на присвоение соответствующего статуса (ведущий, старший, основной эксперт)</w:t>
            </w:r>
          </w:p>
        </w:tc>
        <w:tc>
          <w:tcPr>
            <w:tcW w:w="2514" w:type="dxa"/>
            <w:noWrap w:val="0"/>
            <w:vAlign w:val="top"/>
          </w:tcPr>
          <w:p w14:paraId="3B34F44E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Декабрь 202</w:t>
            </w:r>
            <w:r>
              <w:rPr>
                <w:rStyle w:val="19"/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rStyle w:val="19"/>
                <w:sz w:val="24"/>
                <w:szCs w:val="24"/>
              </w:rPr>
              <w:t xml:space="preserve"> года - Апрель 202</w:t>
            </w:r>
            <w:r>
              <w:rPr>
                <w:rStyle w:val="19"/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rStyle w:val="19"/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034B05E3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50104B6D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6BDA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696" w:type="dxa"/>
            <w:noWrap w:val="0"/>
            <w:vAlign w:val="top"/>
          </w:tcPr>
          <w:p w14:paraId="722115EF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56E966AB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Актуализация дополнительных профессиональных программ повышения квалификации для обучения экспертов на основе методических рекомендаций ФИПИ с включением основ законодательства Российской Федерации в области образования, вопросов предметно-методической деятельности экспертов, практических занятий по оцениванию работ с развернутым ответом, вопросов этики, психологии, информационной безопасности</w:t>
            </w:r>
          </w:p>
        </w:tc>
        <w:tc>
          <w:tcPr>
            <w:tcW w:w="2514" w:type="dxa"/>
            <w:noWrap w:val="0"/>
            <w:vAlign w:val="top"/>
          </w:tcPr>
          <w:p w14:paraId="1E158FAB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По мере публикации актуальных методических рекомендаций ФИПИ</w:t>
            </w:r>
          </w:p>
        </w:tc>
        <w:tc>
          <w:tcPr>
            <w:tcW w:w="2486" w:type="dxa"/>
            <w:noWrap w:val="0"/>
            <w:vAlign w:val="top"/>
          </w:tcPr>
          <w:p w14:paraId="0F13361B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  <w:p w14:paraId="7B3EA31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14:paraId="358B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00B3129E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1378A17A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Организация участия лиц, привлекаемых к проведению ГИА-11 в ППЭ, во всероссийских тренировочных мероприятиях по отработке технологий ЕГЭ</w:t>
            </w:r>
          </w:p>
        </w:tc>
        <w:tc>
          <w:tcPr>
            <w:tcW w:w="2514" w:type="dxa"/>
            <w:noWrap w:val="0"/>
            <w:vAlign w:val="top"/>
          </w:tcPr>
          <w:p w14:paraId="0FACC218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В соответствии с расписанием Рособрнадзора</w:t>
            </w:r>
          </w:p>
        </w:tc>
        <w:tc>
          <w:tcPr>
            <w:tcW w:w="2486" w:type="dxa"/>
            <w:noWrap w:val="0"/>
            <w:vAlign w:val="top"/>
          </w:tcPr>
          <w:p w14:paraId="06FE4A31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73D0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BB0CAD3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438B80FB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Проведение региональных тренировочных мероприятий по технологиям проведения ГИА-11. Отработка использования лицами, привлекаемыми к проведению ГИА-11 в ППЭ, технологий проведения ГИА-11</w:t>
            </w:r>
          </w:p>
        </w:tc>
        <w:tc>
          <w:tcPr>
            <w:tcW w:w="2514" w:type="dxa"/>
            <w:noWrap w:val="0"/>
            <w:vAlign w:val="top"/>
          </w:tcPr>
          <w:p w14:paraId="3F975C30">
            <w:pPr>
              <w:pStyle w:val="25"/>
              <w:rPr>
                <w:sz w:val="24"/>
                <w:szCs w:val="24"/>
              </w:rPr>
            </w:pPr>
            <w:r>
              <w:rPr>
                <w:rStyle w:val="19"/>
                <w:sz w:val="24"/>
                <w:szCs w:val="24"/>
              </w:rPr>
              <w:t>март-май 202</w:t>
            </w:r>
            <w:r>
              <w:rPr>
                <w:rStyle w:val="19"/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rStyle w:val="19"/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2738B56C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0ADF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581BBA5E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Организационное сопровождение ГИА-9 и ГИА-11</w:t>
            </w:r>
          </w:p>
        </w:tc>
      </w:tr>
      <w:tr w14:paraId="7B10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4E8BF22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3" w:type="dxa"/>
            <w:noWrap w:val="0"/>
            <w:vAlign w:val="top"/>
          </w:tcPr>
          <w:p w14:paraId="4F1ED94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формирования и ведения муниципальной информационной системы обеспечения проведения ГИА (далее - МИС) и внесение сведений в региональную информационную систему (далее - РИС) в установленном порядке</w:t>
            </w:r>
          </w:p>
        </w:tc>
        <w:tc>
          <w:tcPr>
            <w:tcW w:w="2514" w:type="dxa"/>
            <w:noWrap w:val="0"/>
            <w:vAlign w:val="top"/>
          </w:tcPr>
          <w:p w14:paraId="49F6F1D8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477F789F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rFonts w:hint="default"/>
                <w:sz w:val="24"/>
                <w:szCs w:val="24"/>
                <w:lang w:val="ru-RU"/>
              </w:rPr>
              <w:t>. директора по УВР</w:t>
            </w:r>
          </w:p>
        </w:tc>
      </w:tr>
      <w:tr w14:paraId="6A64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96" w:type="dxa"/>
            <w:noWrap w:val="0"/>
            <w:vAlign w:val="top"/>
          </w:tcPr>
          <w:p w14:paraId="73FCF6BC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5CEC74E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предварительной информации о планируемом количестве участников ГИА-9 и ГИА-11 в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году из числа:</w:t>
            </w:r>
          </w:p>
          <w:p w14:paraId="158B8043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выпускников ОО текущего учебного года;</w:t>
            </w:r>
          </w:p>
        </w:tc>
        <w:tc>
          <w:tcPr>
            <w:tcW w:w="2514" w:type="dxa"/>
            <w:noWrap w:val="0"/>
            <w:vAlign w:val="top"/>
          </w:tcPr>
          <w:p w14:paraId="75BFE26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декабря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367926CC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4609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442A6707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2EA646B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совещании по вопросам организации и проведении  ГИА в 202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6 </w:t>
            </w:r>
            <w:r>
              <w:rPr>
                <w:sz w:val="24"/>
                <w:szCs w:val="24"/>
              </w:rPr>
              <w:t>году</w:t>
            </w:r>
          </w:p>
        </w:tc>
        <w:tc>
          <w:tcPr>
            <w:tcW w:w="2514" w:type="dxa"/>
            <w:noWrap w:val="0"/>
            <w:vAlign w:val="top"/>
          </w:tcPr>
          <w:p w14:paraId="2766B52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года, март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6E764E73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7E80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C095A8E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0AFC410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списочного состава лиц, привлекаемых к проведению ГИА и внесение сведений в МИС, РИС:</w:t>
            </w:r>
          </w:p>
          <w:p w14:paraId="3A59153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-организаторов ППЭ;</w:t>
            </w:r>
          </w:p>
          <w:p w14:paraId="4405640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-членов предметных комиссий;</w:t>
            </w:r>
          </w:p>
          <w:p w14:paraId="3DF5CE79">
            <w:pPr>
              <w:pStyle w:val="25"/>
              <w:rPr>
                <w:sz w:val="24"/>
                <w:szCs w:val="24"/>
              </w:rPr>
            </w:pPr>
          </w:p>
        </w:tc>
        <w:tc>
          <w:tcPr>
            <w:tcW w:w="2514" w:type="dxa"/>
            <w:noWrap w:val="0"/>
            <w:vAlign w:val="top"/>
          </w:tcPr>
          <w:p w14:paraId="569859D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март, май, август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051B25FE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rFonts w:hint="default"/>
                <w:sz w:val="24"/>
                <w:szCs w:val="24"/>
                <w:lang w:val="ru-RU"/>
              </w:rPr>
              <w:t>. директора по УВР</w:t>
            </w:r>
          </w:p>
        </w:tc>
      </w:tr>
      <w:tr w14:paraId="02B0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058C177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13D92F73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 итогового сочинения:</w:t>
            </w:r>
          </w:p>
          <w:p w14:paraId="5B4BAA3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основной срок;</w:t>
            </w:r>
          </w:p>
          <w:p w14:paraId="455C6420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дополнительный срок</w:t>
            </w:r>
          </w:p>
        </w:tc>
        <w:tc>
          <w:tcPr>
            <w:tcW w:w="2514" w:type="dxa"/>
            <w:noWrap w:val="0"/>
            <w:vAlign w:val="top"/>
          </w:tcPr>
          <w:p w14:paraId="2902247D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года, февраль, май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155D7752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39DC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426EB2F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1BF7C6B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формирования и внесения сведений о проведении итогового сочинения (изложения) обучающихся в МИС, РИС в установленном порядке</w:t>
            </w:r>
          </w:p>
        </w:tc>
        <w:tc>
          <w:tcPr>
            <w:tcW w:w="2514" w:type="dxa"/>
            <w:noWrap w:val="0"/>
            <w:vAlign w:val="top"/>
          </w:tcPr>
          <w:p w14:paraId="13B58CE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54C58B05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1239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281F9883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5850139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инструктивно-методических вебинарах, совещаниях по вопросам организации и проведения итогового сочинения (изложения)</w:t>
            </w:r>
          </w:p>
        </w:tc>
        <w:tc>
          <w:tcPr>
            <w:tcW w:w="2514" w:type="dxa"/>
            <w:noWrap w:val="0"/>
            <w:vAlign w:val="top"/>
          </w:tcPr>
          <w:p w14:paraId="468B0D14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097E22F5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1951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0E452EA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598B9F0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итогового собеседования по русскому языку в 9-х классах</w:t>
            </w:r>
          </w:p>
        </w:tc>
        <w:tc>
          <w:tcPr>
            <w:tcW w:w="2514" w:type="dxa"/>
            <w:noWrap w:val="0"/>
            <w:vAlign w:val="top"/>
          </w:tcPr>
          <w:p w14:paraId="50556BE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март, апрель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4D5B6A6B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2524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17024D2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588FF7C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межведомственного взаимодействия по вопросам проведения ГИА в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514" w:type="dxa"/>
            <w:noWrap w:val="0"/>
            <w:vAlign w:val="top"/>
          </w:tcPr>
          <w:p w14:paraId="718D94E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2D66E69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</w:t>
            </w:r>
          </w:p>
          <w:p w14:paraId="22EB474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Дубовского РОО</w:t>
            </w:r>
          </w:p>
          <w:p w14:paraId="60F8D286">
            <w:pPr>
              <w:pStyle w:val="25"/>
              <w:rPr>
                <w:sz w:val="24"/>
                <w:szCs w:val="24"/>
              </w:rPr>
            </w:pPr>
          </w:p>
        </w:tc>
      </w:tr>
      <w:tr w14:paraId="3295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49BDD1F5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1FAEE7F3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данных участников ГИА  возможностями здоровья, участников ГИА детей-инвалидов и инвалидов, претендующих на особые условия при проведении ГИА для согласования с ГЭК</w:t>
            </w:r>
          </w:p>
        </w:tc>
        <w:tc>
          <w:tcPr>
            <w:tcW w:w="2514" w:type="dxa"/>
            <w:noWrap w:val="0"/>
            <w:vAlign w:val="top"/>
          </w:tcPr>
          <w:p w14:paraId="247FCA3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года, март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0144C5A9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38C0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56AE6B97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1C23F7C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взаимодействия  с психолого-медико-педагогической комиссией по вопросу организации писхолого-педагогической, медицинской и социальной помощи обучающимся с ограниченными возможностями здоровья (Орловский район)</w:t>
            </w:r>
          </w:p>
        </w:tc>
        <w:tc>
          <w:tcPr>
            <w:tcW w:w="2514" w:type="dxa"/>
            <w:noWrap w:val="0"/>
            <w:vAlign w:val="top"/>
          </w:tcPr>
          <w:p w14:paraId="654E0B3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16DE7D5D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18B8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06D8AF4E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68C0BAC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института общественных наблюдателей путем взаимодействия с общественными организациями, общественными советами, родительской общественности, средствами массовой информации, молодежными объединениями для привлечения их в качестве общественных наблюдателей при проведении ГИА в 2025 году</w:t>
            </w:r>
          </w:p>
        </w:tc>
        <w:tc>
          <w:tcPr>
            <w:tcW w:w="2514" w:type="dxa"/>
            <w:noWrap w:val="0"/>
            <w:vAlign w:val="top"/>
          </w:tcPr>
          <w:p w14:paraId="26B10C8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1BA82D5B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0DF8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39736A7A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по информационному сопровождению ГИА-9,11</w:t>
            </w:r>
          </w:p>
        </w:tc>
      </w:tr>
      <w:tr w14:paraId="62ED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E6C8770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4346DD69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Размещение и обновление информационных методических материалов по вопросам проведения ГИА, итогового сочинения (изложения), итогового собеседования  на официальном сайте </w:t>
            </w:r>
            <w:r>
              <w:rPr>
                <w:sz w:val="24"/>
                <w:szCs w:val="24"/>
                <w:lang w:val="ru-RU"/>
              </w:rPr>
              <w:t>МБОУ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Андреевской СШ №3</w:t>
            </w:r>
          </w:p>
        </w:tc>
        <w:tc>
          <w:tcPr>
            <w:tcW w:w="2514" w:type="dxa"/>
            <w:noWrap w:val="0"/>
            <w:vAlign w:val="top"/>
          </w:tcPr>
          <w:p w14:paraId="12F456F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61F1FF59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3EC2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2BFEA593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3AC1DEC7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пробного экзамена для выпускников общеобразовательных организаций, апробация организационно-технологического обеспечения проведения ГИА</w:t>
            </w:r>
          </w:p>
        </w:tc>
        <w:tc>
          <w:tcPr>
            <w:tcW w:w="2514" w:type="dxa"/>
            <w:noWrap w:val="0"/>
            <w:vAlign w:val="top"/>
          </w:tcPr>
          <w:p w14:paraId="5584050A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года, январь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517996E6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14:paraId="4470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1992155E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688B02BD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информационной работы  с участниками ГИА-9,11 и их родителями (законными представителями)</w:t>
            </w:r>
          </w:p>
        </w:tc>
        <w:tc>
          <w:tcPr>
            <w:tcW w:w="2514" w:type="dxa"/>
            <w:noWrap w:val="0"/>
            <w:vAlign w:val="top"/>
          </w:tcPr>
          <w:p w14:paraId="3EC24C1C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5 </w:t>
            </w:r>
            <w:r>
              <w:rPr>
                <w:sz w:val="24"/>
                <w:szCs w:val="24"/>
              </w:rPr>
              <w:t>года-апрель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3A59967E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Администрация ОО</w:t>
            </w:r>
          </w:p>
        </w:tc>
      </w:tr>
      <w:tr w14:paraId="3BEF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75D98950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11AA910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психологической поддержки выпускников текущего года в ходе подготовки к проведению ГИА в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514" w:type="dxa"/>
            <w:noWrap w:val="0"/>
            <w:vAlign w:val="top"/>
          </w:tcPr>
          <w:p w14:paraId="13BC09A2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05F01E60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</w:t>
            </w:r>
            <w:r>
              <w:rPr>
                <w:rFonts w:hint="default"/>
                <w:sz w:val="24"/>
                <w:szCs w:val="24"/>
                <w:lang w:val="ru-RU"/>
              </w:rPr>
              <w:t>-психолог ОО</w:t>
            </w:r>
          </w:p>
        </w:tc>
      </w:tr>
      <w:tr w14:paraId="0478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7EE20A7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0851A165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по вопросам проведения ГИА-9,11</w:t>
            </w:r>
          </w:p>
        </w:tc>
        <w:tc>
          <w:tcPr>
            <w:tcW w:w="2514" w:type="dxa"/>
            <w:noWrap w:val="0"/>
            <w:vAlign w:val="top"/>
          </w:tcPr>
          <w:p w14:paraId="7F3E82F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86" w:type="dxa"/>
            <w:noWrap w:val="0"/>
            <w:vAlign w:val="top"/>
          </w:tcPr>
          <w:p w14:paraId="7C3A4DBD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4A9D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09783B4E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6.</w:t>
            </w:r>
          </w:p>
        </w:tc>
        <w:tc>
          <w:tcPr>
            <w:tcW w:w="4443" w:type="dxa"/>
            <w:noWrap w:val="0"/>
            <w:vAlign w:val="top"/>
          </w:tcPr>
          <w:p w14:paraId="7493C3C3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сопровождения участников ГИА-9,11 в ОО по вопросам психологической готовности к экзаменам </w:t>
            </w:r>
          </w:p>
        </w:tc>
        <w:tc>
          <w:tcPr>
            <w:tcW w:w="2514" w:type="dxa"/>
            <w:noWrap w:val="0"/>
            <w:vAlign w:val="top"/>
          </w:tcPr>
          <w:p w14:paraId="73D7F4A9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2486" w:type="dxa"/>
            <w:noWrap w:val="0"/>
            <w:vAlign w:val="top"/>
          </w:tcPr>
          <w:p w14:paraId="4942D821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ОО, педагог-психолог</w:t>
            </w:r>
          </w:p>
        </w:tc>
      </w:tr>
      <w:tr w14:paraId="20BE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3D6D1792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09EC58D3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психологического сопровождения родителей (законных представителей) участников ГИА-9,11, учителей-предметников</w:t>
            </w:r>
          </w:p>
        </w:tc>
        <w:tc>
          <w:tcPr>
            <w:tcW w:w="2514" w:type="dxa"/>
            <w:noWrap w:val="0"/>
            <w:vAlign w:val="top"/>
          </w:tcPr>
          <w:p w14:paraId="6CE5F821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2486" w:type="dxa"/>
            <w:noWrap w:val="0"/>
            <w:vAlign w:val="top"/>
          </w:tcPr>
          <w:p w14:paraId="7EF92136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ОО, педагог-психолог</w:t>
            </w:r>
          </w:p>
        </w:tc>
      </w:tr>
      <w:tr w14:paraId="5F95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4"/>
            <w:noWrap w:val="0"/>
            <w:vAlign w:val="top"/>
          </w:tcPr>
          <w:p w14:paraId="673A2DD7">
            <w:pPr>
              <w:pStyle w:val="2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 организации и проведения ГИА-9,11</w:t>
            </w:r>
          </w:p>
        </w:tc>
      </w:tr>
      <w:tr w14:paraId="6DEF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6B2DC333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4E2E020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трудоустройства выпускников 9-х, 11-х классов, не получивших аттестат об основном общем и среднем общем образовании </w:t>
            </w:r>
          </w:p>
        </w:tc>
        <w:tc>
          <w:tcPr>
            <w:tcW w:w="2514" w:type="dxa"/>
            <w:noWrap w:val="0"/>
            <w:vAlign w:val="top"/>
          </w:tcPr>
          <w:p w14:paraId="234A64AB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 сентябрь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14AC0446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  <w:tr w14:paraId="03B5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top"/>
          </w:tcPr>
          <w:p w14:paraId="215AB7E7">
            <w:pPr>
              <w:pStyle w:val="25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43" w:type="dxa"/>
            <w:noWrap w:val="0"/>
            <w:vAlign w:val="top"/>
          </w:tcPr>
          <w:p w14:paraId="06BA878F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поступления выпускников 9-</w:t>
            </w:r>
            <w:r>
              <w:rPr>
                <w:sz w:val="24"/>
                <w:szCs w:val="24"/>
                <w:lang w:val="ru-RU"/>
              </w:rPr>
              <w:t>го</w:t>
            </w:r>
            <w:r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</w:rPr>
              <w:t xml:space="preserve"> в профессиональные образовательные организации</w:t>
            </w:r>
          </w:p>
        </w:tc>
        <w:tc>
          <w:tcPr>
            <w:tcW w:w="2514" w:type="dxa"/>
            <w:noWrap w:val="0"/>
            <w:vAlign w:val="top"/>
          </w:tcPr>
          <w:p w14:paraId="0B7481BE">
            <w:pPr>
              <w:pStyle w:val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noWrap w:val="0"/>
            <w:vAlign w:val="top"/>
          </w:tcPr>
          <w:p w14:paraId="68547A67">
            <w:pPr>
              <w:pStyle w:val="2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ОО</w:t>
            </w:r>
          </w:p>
        </w:tc>
      </w:tr>
    </w:tbl>
    <w:p w14:paraId="51A2C701">
      <w:pPr>
        <w:pStyle w:val="7"/>
        <w:ind w:firstLine="142"/>
        <w:jc w:val="left"/>
        <w:rPr>
          <w:b w:val="0"/>
          <w:szCs w:val="24"/>
        </w:rPr>
      </w:pPr>
    </w:p>
    <w:p w14:paraId="1283DC01">
      <w:pPr>
        <w:pStyle w:val="7"/>
        <w:ind w:firstLine="142"/>
        <w:rPr>
          <w:szCs w:val="24"/>
        </w:rPr>
      </w:pPr>
    </w:p>
    <w:p w14:paraId="7175FCF8">
      <w:pPr>
        <w:pStyle w:val="7"/>
        <w:ind w:firstLine="142"/>
        <w:rPr>
          <w:szCs w:val="24"/>
        </w:rPr>
      </w:pPr>
    </w:p>
    <w:p w14:paraId="6C49D89F">
      <w:pPr>
        <w:pStyle w:val="7"/>
        <w:rPr>
          <w:b w:val="0"/>
          <w:sz w:val="20"/>
          <w:szCs w:val="20"/>
        </w:rPr>
      </w:pPr>
    </w:p>
    <w:p w14:paraId="1C02FFDD">
      <w:pPr>
        <w:tabs>
          <w:tab w:val="left" w:pos="2530"/>
        </w:tabs>
        <w:ind w:left="79"/>
        <w:jc w:val="both"/>
        <w:rPr>
          <w:rFonts w:ascii="Times New Roman" w:hAnsi="Times New Roman" w:eastAsia="Times New Roman" w:cs="Times New Roman"/>
          <w:color w:val="auto"/>
          <w:szCs w:val="19"/>
        </w:rPr>
      </w:pPr>
    </w:p>
    <w:sectPr>
      <w:type w:val="continuous"/>
      <w:pgSz w:w="11906" w:h="16838"/>
      <w:pgMar w:top="567" w:right="1141" w:bottom="1078" w:left="993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81556F"/>
    <w:multiLevelType w:val="multilevel"/>
    <w:tmpl w:val="1F81556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871B4"/>
    <w:multiLevelType w:val="multilevel"/>
    <w:tmpl w:val="361871B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8D"/>
    <w:rsid w:val="00013D2E"/>
    <w:rsid w:val="0009703F"/>
    <w:rsid w:val="000C7379"/>
    <w:rsid w:val="0010080A"/>
    <w:rsid w:val="00171ADD"/>
    <w:rsid w:val="001A787D"/>
    <w:rsid w:val="001B6FC2"/>
    <w:rsid w:val="001C3B02"/>
    <w:rsid w:val="001E728D"/>
    <w:rsid w:val="00234AEA"/>
    <w:rsid w:val="00287FF6"/>
    <w:rsid w:val="002E6EA6"/>
    <w:rsid w:val="003E3BD3"/>
    <w:rsid w:val="0040321A"/>
    <w:rsid w:val="00407EEA"/>
    <w:rsid w:val="00414C3D"/>
    <w:rsid w:val="00484975"/>
    <w:rsid w:val="00513421"/>
    <w:rsid w:val="00515B72"/>
    <w:rsid w:val="0054392D"/>
    <w:rsid w:val="005A1E6C"/>
    <w:rsid w:val="005B5C75"/>
    <w:rsid w:val="006376F8"/>
    <w:rsid w:val="006A3C99"/>
    <w:rsid w:val="006C13CE"/>
    <w:rsid w:val="007A5065"/>
    <w:rsid w:val="007A7DBE"/>
    <w:rsid w:val="008007D0"/>
    <w:rsid w:val="008049EE"/>
    <w:rsid w:val="00875120"/>
    <w:rsid w:val="008E32F0"/>
    <w:rsid w:val="00925D53"/>
    <w:rsid w:val="00933336"/>
    <w:rsid w:val="0095340C"/>
    <w:rsid w:val="009F162F"/>
    <w:rsid w:val="00A36F24"/>
    <w:rsid w:val="00A91C26"/>
    <w:rsid w:val="00AA15C9"/>
    <w:rsid w:val="00AB470A"/>
    <w:rsid w:val="00AC46C3"/>
    <w:rsid w:val="00AE1A9A"/>
    <w:rsid w:val="00AF3C69"/>
    <w:rsid w:val="00B35AFF"/>
    <w:rsid w:val="00B52FA5"/>
    <w:rsid w:val="00BD2AEF"/>
    <w:rsid w:val="00BD6F84"/>
    <w:rsid w:val="00C37BEB"/>
    <w:rsid w:val="00C52591"/>
    <w:rsid w:val="00C63F9E"/>
    <w:rsid w:val="00C64225"/>
    <w:rsid w:val="00C74345"/>
    <w:rsid w:val="00C75EE0"/>
    <w:rsid w:val="00CC262C"/>
    <w:rsid w:val="00CE0459"/>
    <w:rsid w:val="00D0265E"/>
    <w:rsid w:val="00D12A8C"/>
    <w:rsid w:val="00D67BC1"/>
    <w:rsid w:val="00DC4F19"/>
    <w:rsid w:val="00DD5EE0"/>
    <w:rsid w:val="00DE42A4"/>
    <w:rsid w:val="00E04DCA"/>
    <w:rsid w:val="00EF6953"/>
    <w:rsid w:val="00F74C7C"/>
    <w:rsid w:val="00F84F86"/>
    <w:rsid w:val="00FE0A47"/>
    <w:rsid w:val="14D41D76"/>
    <w:rsid w:val="1E2E7C1C"/>
    <w:rsid w:val="536333B7"/>
    <w:rsid w:val="669D3CCE"/>
    <w:rsid w:val="67C555C2"/>
    <w:rsid w:val="72C8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widowControl/>
      <w:tabs>
        <w:tab w:val="left" w:pos="6804"/>
      </w:tabs>
      <w:spacing w:before="240" w:line="260" w:lineRule="auto"/>
      <w:ind w:firstLine="709"/>
      <w:jc w:val="both"/>
      <w:outlineLvl w:val="0"/>
    </w:pPr>
    <w:rPr>
      <w:rFonts w:ascii="Times New Roman" w:hAnsi="Times New Roman" w:eastAsia="Times New Roman" w:cs="Times New Roman"/>
      <w:color w:val="auto"/>
      <w:sz w:val="28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80"/>
      <w:u w:val="single"/>
    </w:rPr>
  </w:style>
  <w:style w:type="paragraph" w:styleId="6">
    <w:name w:val="Balloon Text"/>
    <w:basedOn w:val="1"/>
    <w:link w:val="2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uiPriority w:val="0"/>
    <w:pPr>
      <w:widowControl/>
      <w:autoSpaceDE/>
      <w:autoSpaceDN/>
      <w:adjustRightInd/>
      <w:jc w:val="center"/>
    </w:pPr>
    <w:rPr>
      <w:b/>
      <w:sz w:val="2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8">
    <w:name w:val="Основной текст (2)_"/>
    <w:basedOn w:val="3"/>
    <w:link w:val="9"/>
    <w:qFormat/>
    <w:uiPriority w:val="0"/>
    <w:rPr>
      <w:rFonts w:ascii="Calibri" w:hAnsi="Calibri" w:eastAsia="Calibri" w:cs="Calibri"/>
      <w:b/>
      <w:bCs/>
      <w:sz w:val="23"/>
      <w:szCs w:val="23"/>
      <w:u w:val="none"/>
    </w:rPr>
  </w:style>
  <w:style w:type="paragraph" w:customStyle="1" w:styleId="9">
    <w:name w:val="Основной текст (2)"/>
    <w:basedOn w:val="1"/>
    <w:link w:val="8"/>
    <w:qFormat/>
    <w:uiPriority w:val="0"/>
    <w:pPr>
      <w:shd w:val="clear" w:color="auto" w:fill="FFFFFF"/>
      <w:spacing w:after="600" w:line="336" w:lineRule="exact"/>
      <w:jc w:val="center"/>
    </w:pPr>
    <w:rPr>
      <w:rFonts w:ascii="Calibri" w:hAnsi="Calibri" w:eastAsia="Calibri" w:cs="Calibri"/>
      <w:b/>
      <w:bCs/>
      <w:sz w:val="23"/>
      <w:szCs w:val="23"/>
    </w:rPr>
  </w:style>
  <w:style w:type="character" w:customStyle="1" w:styleId="10">
    <w:name w:val="Заголовок №1_"/>
    <w:basedOn w:val="3"/>
    <w:link w:val="11"/>
    <w:qFormat/>
    <w:uiPriority w:val="0"/>
    <w:rPr>
      <w:rFonts w:ascii="Calibri" w:hAnsi="Calibri" w:eastAsia="Calibri" w:cs="Calibri"/>
      <w:sz w:val="27"/>
      <w:szCs w:val="27"/>
      <w:u w:val="none"/>
    </w:rPr>
  </w:style>
  <w:style w:type="paragraph" w:customStyle="1" w:styleId="11">
    <w:name w:val="Заголовок №1"/>
    <w:basedOn w:val="1"/>
    <w:link w:val="10"/>
    <w:qFormat/>
    <w:uiPriority w:val="0"/>
    <w:pPr>
      <w:shd w:val="clear" w:color="auto" w:fill="FFFFFF"/>
      <w:spacing w:before="600" w:line="0" w:lineRule="atLeast"/>
      <w:jc w:val="center"/>
      <w:outlineLvl w:val="0"/>
    </w:pPr>
    <w:rPr>
      <w:rFonts w:ascii="Calibri" w:hAnsi="Calibri" w:eastAsia="Calibri" w:cs="Calibri"/>
      <w:sz w:val="27"/>
      <w:szCs w:val="27"/>
    </w:rPr>
  </w:style>
  <w:style w:type="character" w:customStyle="1" w:styleId="12">
    <w:name w:val="Основной текст (2) Exact"/>
    <w:basedOn w:val="3"/>
    <w:qFormat/>
    <w:uiPriority w:val="0"/>
    <w:rPr>
      <w:rFonts w:ascii="Calibri" w:hAnsi="Calibri" w:eastAsia="Calibri" w:cs="Calibri"/>
      <w:b/>
      <w:bCs/>
      <w:spacing w:val="4"/>
      <w:sz w:val="21"/>
      <w:szCs w:val="21"/>
      <w:u w:val="none"/>
    </w:rPr>
  </w:style>
  <w:style w:type="character" w:customStyle="1" w:styleId="13">
    <w:name w:val="Основной текст_"/>
    <w:basedOn w:val="3"/>
    <w:link w:val="14"/>
    <w:qFormat/>
    <w:uiPriority w:val="0"/>
    <w:rPr>
      <w:rFonts w:ascii="Times New Roman" w:hAnsi="Times New Roman" w:eastAsia="Times New Roman" w:cs="Times New Roman"/>
      <w:sz w:val="23"/>
      <w:szCs w:val="23"/>
      <w:u w:val="none"/>
    </w:rPr>
  </w:style>
  <w:style w:type="paragraph" w:customStyle="1" w:styleId="14">
    <w:name w:val="Основной текст2"/>
    <w:basedOn w:val="1"/>
    <w:link w:val="13"/>
    <w:qFormat/>
    <w:uiPriority w:val="0"/>
    <w:pPr>
      <w:shd w:val="clear" w:color="auto" w:fill="FFFFFF"/>
      <w:spacing w:before="300" w:line="317" w:lineRule="exact"/>
    </w:pPr>
    <w:rPr>
      <w:rFonts w:ascii="Times New Roman" w:hAnsi="Times New Roman" w:eastAsia="Times New Roman" w:cs="Times New Roman"/>
      <w:sz w:val="23"/>
      <w:szCs w:val="23"/>
    </w:rPr>
  </w:style>
  <w:style w:type="character" w:customStyle="1" w:styleId="15">
    <w:name w:val="Основной текст (3)_"/>
    <w:basedOn w:val="3"/>
    <w:link w:val="16"/>
    <w:qFormat/>
    <w:uiPriority w:val="0"/>
    <w:rPr>
      <w:rFonts w:ascii="Calibri" w:hAnsi="Calibri" w:eastAsia="Calibri" w:cs="Calibri"/>
      <w:sz w:val="21"/>
      <w:szCs w:val="21"/>
      <w:u w:val="none"/>
    </w:rPr>
  </w:style>
  <w:style w:type="paragraph" w:customStyle="1" w:styleId="16">
    <w:name w:val="Основной текст (3)"/>
    <w:basedOn w:val="1"/>
    <w:link w:val="15"/>
    <w:qFormat/>
    <w:uiPriority w:val="0"/>
    <w:pPr>
      <w:shd w:val="clear" w:color="auto" w:fill="FFFFFF"/>
      <w:spacing w:after="180" w:line="317" w:lineRule="exact"/>
    </w:pPr>
    <w:rPr>
      <w:rFonts w:ascii="Calibri" w:hAnsi="Calibri" w:eastAsia="Calibri" w:cs="Calibri"/>
      <w:sz w:val="21"/>
      <w:szCs w:val="21"/>
    </w:rPr>
  </w:style>
  <w:style w:type="character" w:customStyle="1" w:styleId="17">
    <w:name w:val="Основной текст (3) + 10 pt"/>
    <w:basedOn w:val="15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8">
    <w:name w:val="Основной текст (3) + Arial Narrow;10 pt"/>
    <w:basedOn w:val="15"/>
    <w:qFormat/>
    <w:uiPriority w:val="0"/>
    <w:rPr>
      <w:rFonts w:ascii="Arial Narrow" w:hAnsi="Arial Narrow" w:eastAsia="Arial Narrow" w:cs="Arial Narrow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9">
    <w:name w:val="Основной текст1"/>
    <w:basedOn w:val="1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Подпись к картинке_"/>
    <w:basedOn w:val="3"/>
    <w:link w:val="21"/>
    <w:qFormat/>
    <w:uiPriority w:val="0"/>
    <w:rPr>
      <w:rFonts w:ascii="Calibri" w:hAnsi="Calibri" w:eastAsia="Calibri" w:cs="Calibri"/>
      <w:sz w:val="21"/>
      <w:szCs w:val="21"/>
      <w:u w:val="none"/>
    </w:rPr>
  </w:style>
  <w:style w:type="paragraph" w:customStyle="1" w:styleId="21">
    <w:name w:val="Подпись к картинке"/>
    <w:basedOn w:val="1"/>
    <w:link w:val="20"/>
    <w:qFormat/>
    <w:uiPriority w:val="0"/>
    <w:pPr>
      <w:shd w:val="clear" w:color="auto" w:fill="FFFFFF"/>
      <w:spacing w:line="0" w:lineRule="atLeast"/>
    </w:pPr>
    <w:rPr>
      <w:rFonts w:ascii="Calibri" w:hAnsi="Calibri" w:eastAsia="Calibri" w:cs="Calibri"/>
      <w:sz w:val="21"/>
      <w:szCs w:val="21"/>
    </w:rPr>
  </w:style>
  <w:style w:type="character" w:customStyle="1" w:styleId="22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23">
    <w:name w:val="Текст выноски Знак"/>
    <w:basedOn w:val="3"/>
    <w:link w:val="6"/>
    <w:semiHidden/>
    <w:qFormat/>
    <w:uiPriority w:val="99"/>
    <w:rPr>
      <w:rFonts w:ascii="Segoe UI" w:hAnsi="Segoe UI" w:cs="Segoe UI"/>
      <w:color w:val="000000"/>
      <w:sz w:val="18"/>
      <w:szCs w:val="18"/>
    </w:rPr>
  </w:style>
  <w:style w:type="paragraph" w:customStyle="1" w:styleId="24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25">
    <w:name w:val="No Spacing"/>
    <w:qFormat/>
    <w:uiPriority w:val="1"/>
    <w:rPr>
      <w:rFonts w:ascii="Times New Roman" w:hAnsi="Times New Roman" w:eastAsia="Times New Roman" w:cs="Times New Roman"/>
      <w:lang w:val="ru-RU" w:eastAsia="ru-RU" w:bidi="ar-SA"/>
    </w:rPr>
  </w:style>
  <w:style w:type="paragraph" w:styleId="26">
    <w:name w:val="List Paragraph"/>
    <w:basedOn w:val="1"/>
    <w:qFormat/>
    <w:uiPriority w:val="34"/>
    <w:pPr>
      <w:widowControl/>
      <w:ind w:left="720"/>
      <w:contextualSpacing/>
    </w:pPr>
    <w:rPr>
      <w:rFonts w:ascii="Times New Roman" w:hAnsi="Times New Roman" w:eastAsia="Times New Roman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CtrlSoft</Company>
  <Pages>6</Pages>
  <Words>374</Words>
  <Characters>2137</Characters>
  <Lines>17</Lines>
  <Paragraphs>5</Paragraphs>
  <TotalTime>7</TotalTime>
  <ScaleCrop>false</ScaleCrop>
  <LinksUpToDate>false</LinksUpToDate>
  <CharactersWithSpaces>2506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2024-05-15T04:45:00Z</dcterms:created>
  <dc:creator>User</dc:creator>
  <cp:lastModifiedBy>User</cp:lastModifiedBy>
  <cp:lastPrinted>2022-05-26T09:34:00Z</cp:lastPrinted>
  <dcterms:modified xsi:type="dcterms:W3CDTF">2025-11-18T10:10:38Z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3C5552F46D624F5D8E09B668340664DC_13</vt:lpwstr>
  </property>
</Properties>
</file>